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E2" w:rsidRDefault="009449E2" w:rsidP="00A25F7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9449E2" w:rsidRDefault="009449E2" w:rsidP="00A25F7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9449E2" w:rsidRDefault="009449E2" w:rsidP="00A25F7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9449E2" w:rsidRDefault="009449E2" w:rsidP="00A25F7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9449E2" w:rsidRDefault="009449E2" w:rsidP="00A25F7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9449E2" w:rsidRPr="005247FE" w:rsidRDefault="009449E2" w:rsidP="00A25F7D">
      <w:pPr>
        <w:widowControl/>
        <w:spacing w:after="160"/>
        <w:contextualSpacing/>
        <w:jc w:val="center"/>
        <w:rPr>
          <w:b/>
          <w:color w:val="000000"/>
          <w:sz w:val="22"/>
          <w:szCs w:val="22"/>
          <w:lang w:eastAsia="en-US"/>
        </w:rPr>
      </w:pPr>
    </w:p>
    <w:p w:rsidR="009449E2" w:rsidRDefault="009449E2" w:rsidP="004E24CB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9449E2" w:rsidRPr="005247FE" w:rsidRDefault="009449E2" w:rsidP="00A25F7D">
      <w:pPr>
        <w:rPr>
          <w:color w:val="000000"/>
        </w:rPr>
      </w:pPr>
    </w:p>
    <w:p w:rsidR="009449E2" w:rsidRPr="005247FE" w:rsidRDefault="009449E2" w:rsidP="00A25F7D">
      <w:pPr>
        <w:jc w:val="center"/>
        <w:rPr>
          <w:b/>
          <w:color w:val="000000"/>
          <w:sz w:val="22"/>
          <w:szCs w:val="22"/>
        </w:rPr>
      </w:pPr>
      <w:r w:rsidRPr="005247FE">
        <w:rPr>
          <w:b/>
          <w:color w:val="000000"/>
          <w:sz w:val="22"/>
          <w:szCs w:val="22"/>
        </w:rPr>
        <w:t>МЕТОДИЧЕСКАЯ РАЗРАБОТКА</w:t>
      </w:r>
    </w:p>
    <w:p w:rsidR="009449E2" w:rsidRPr="005247FE" w:rsidRDefault="009449E2" w:rsidP="00A25F7D">
      <w:pPr>
        <w:jc w:val="center"/>
        <w:rPr>
          <w:b/>
          <w:color w:val="000000"/>
          <w:sz w:val="28"/>
          <w:szCs w:val="28"/>
        </w:rPr>
      </w:pPr>
      <w:r w:rsidRPr="005247FE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9449E2" w:rsidRPr="005247FE" w:rsidRDefault="009449E2" w:rsidP="00A25F7D">
      <w:pPr>
        <w:jc w:val="center"/>
        <w:rPr>
          <w:color w:val="000000"/>
          <w:sz w:val="22"/>
          <w:szCs w:val="22"/>
        </w:rPr>
      </w:pPr>
    </w:p>
    <w:p w:rsidR="009449E2" w:rsidRPr="00D53ADB" w:rsidRDefault="009449E2" w:rsidP="00A25F7D">
      <w:pPr>
        <w:rPr>
          <w:sz w:val="22"/>
          <w:szCs w:val="22"/>
        </w:rPr>
      </w:pPr>
      <w:r w:rsidRPr="00D53ADB">
        <w:rPr>
          <w:rStyle w:val="a"/>
          <w:sz w:val="22"/>
          <w:szCs w:val="22"/>
        </w:rPr>
        <w:t>Раздел 1. Общие вопросы в ревматологии.</w:t>
      </w:r>
    </w:p>
    <w:p w:rsidR="009449E2" w:rsidRDefault="009449E2" w:rsidP="00A25F7D">
      <w:pPr>
        <w:rPr>
          <w:b/>
          <w:bCs/>
          <w:spacing w:val="-1"/>
          <w:sz w:val="22"/>
          <w:szCs w:val="22"/>
        </w:rPr>
      </w:pPr>
      <w:r w:rsidRPr="00D53ADB">
        <w:rPr>
          <w:rStyle w:val="a"/>
          <w:sz w:val="22"/>
          <w:szCs w:val="22"/>
        </w:rPr>
        <w:t>Тема 7</w:t>
      </w:r>
      <w:r w:rsidRPr="00D53ADB">
        <w:rPr>
          <w:b/>
          <w:bCs/>
          <w:spacing w:val="-2"/>
          <w:sz w:val="22"/>
          <w:szCs w:val="22"/>
        </w:rPr>
        <w:t xml:space="preserve">. </w:t>
      </w:r>
      <w:r w:rsidRPr="00D53ADB">
        <w:rPr>
          <w:b/>
          <w:bCs/>
          <w:spacing w:val="-1"/>
          <w:sz w:val="22"/>
          <w:szCs w:val="22"/>
        </w:rPr>
        <w:t>Основы клинической иммунологии и иммунопатология ревматических заболеваний.</w:t>
      </w:r>
    </w:p>
    <w:p w:rsidR="009449E2" w:rsidRPr="00D53ADB" w:rsidRDefault="009449E2" w:rsidP="00A25F7D">
      <w:pPr>
        <w:rPr>
          <w:sz w:val="22"/>
          <w:szCs w:val="22"/>
        </w:rPr>
      </w:pPr>
    </w:p>
    <w:p w:rsidR="009449E2" w:rsidRPr="00D53ADB" w:rsidRDefault="009449E2" w:rsidP="00A25F7D">
      <w:pPr>
        <w:jc w:val="both"/>
        <w:rPr>
          <w:b/>
          <w:sz w:val="22"/>
          <w:szCs w:val="22"/>
        </w:rPr>
      </w:pPr>
      <w:r w:rsidRPr="00D53ADB">
        <w:rPr>
          <w:b/>
          <w:sz w:val="22"/>
          <w:szCs w:val="22"/>
        </w:rPr>
        <w:t>Индекс дисциплины: Б1.Б.1</w:t>
      </w:r>
    </w:p>
    <w:p w:rsidR="009449E2" w:rsidRPr="00D53ADB" w:rsidRDefault="009449E2" w:rsidP="00A25F7D">
      <w:pPr>
        <w:jc w:val="both"/>
        <w:rPr>
          <w:sz w:val="22"/>
          <w:szCs w:val="22"/>
        </w:rPr>
      </w:pPr>
      <w:r w:rsidRPr="00D53ADB">
        <w:rPr>
          <w:b/>
          <w:sz w:val="22"/>
          <w:szCs w:val="22"/>
        </w:rPr>
        <w:t xml:space="preserve">Наименование: </w:t>
      </w:r>
      <w:r w:rsidRPr="00D53ADB">
        <w:rPr>
          <w:sz w:val="22"/>
          <w:szCs w:val="22"/>
        </w:rPr>
        <w:t xml:space="preserve">ординатура по специальности 31.08.46 «Ревматология» </w:t>
      </w:r>
    </w:p>
    <w:p w:rsidR="009449E2" w:rsidRPr="00D53ADB" w:rsidRDefault="009449E2" w:rsidP="00A25F7D">
      <w:pPr>
        <w:jc w:val="both"/>
        <w:rPr>
          <w:color w:val="FF0000"/>
          <w:sz w:val="22"/>
          <w:szCs w:val="22"/>
        </w:rPr>
      </w:pPr>
      <w:r w:rsidRPr="00D53ADB">
        <w:rPr>
          <w:b/>
          <w:sz w:val="22"/>
          <w:szCs w:val="22"/>
        </w:rPr>
        <w:t xml:space="preserve">Контингент обучающихся: </w:t>
      </w:r>
      <w:r w:rsidRPr="00D53ADB">
        <w:rPr>
          <w:color w:val="000000"/>
          <w:sz w:val="22"/>
          <w:szCs w:val="22"/>
        </w:rPr>
        <w:t>ординаторы специальности «Ревматология»</w:t>
      </w:r>
    </w:p>
    <w:p w:rsidR="009449E2" w:rsidRPr="00D53ADB" w:rsidRDefault="009449E2" w:rsidP="00A25F7D">
      <w:pPr>
        <w:jc w:val="both"/>
        <w:rPr>
          <w:rStyle w:val="a"/>
          <w:b w:val="0"/>
          <w:sz w:val="22"/>
          <w:szCs w:val="22"/>
        </w:rPr>
      </w:pPr>
      <w:r w:rsidRPr="00D53ADB">
        <w:rPr>
          <w:b/>
          <w:sz w:val="22"/>
          <w:szCs w:val="22"/>
        </w:rPr>
        <w:t xml:space="preserve">Продолжительность лекции: </w:t>
      </w:r>
      <w:r w:rsidRPr="00D53ADB">
        <w:rPr>
          <w:sz w:val="22"/>
          <w:szCs w:val="22"/>
        </w:rPr>
        <w:t>2 часа.</w:t>
      </w:r>
    </w:p>
    <w:p w:rsidR="009449E2" w:rsidRPr="00D53ADB" w:rsidRDefault="009449E2" w:rsidP="00A25F7D">
      <w:pPr>
        <w:jc w:val="both"/>
        <w:rPr>
          <w:sz w:val="22"/>
          <w:szCs w:val="22"/>
        </w:rPr>
      </w:pPr>
      <w:r w:rsidRPr="00D53ADB">
        <w:rPr>
          <w:rStyle w:val="a"/>
          <w:sz w:val="22"/>
          <w:szCs w:val="22"/>
        </w:rPr>
        <w:t>Цель лекции:</w:t>
      </w:r>
      <w:r w:rsidRPr="00D53ADB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9449E2" w:rsidRPr="00D53ADB" w:rsidRDefault="009449E2" w:rsidP="00A25F7D">
      <w:pPr>
        <w:jc w:val="both"/>
        <w:rPr>
          <w:bCs/>
          <w:sz w:val="22"/>
          <w:szCs w:val="22"/>
        </w:rPr>
      </w:pPr>
      <w:r w:rsidRPr="00D53ADB">
        <w:rPr>
          <w:b/>
          <w:sz w:val="22"/>
          <w:szCs w:val="22"/>
        </w:rPr>
        <w:t xml:space="preserve">Задачи: </w:t>
      </w:r>
      <w:r w:rsidRPr="00D53ADB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9449E2" w:rsidRPr="00D53ADB" w:rsidRDefault="009449E2" w:rsidP="00A25F7D">
      <w:pPr>
        <w:jc w:val="both"/>
        <w:rPr>
          <w:bCs/>
          <w:sz w:val="22"/>
          <w:szCs w:val="22"/>
        </w:rPr>
      </w:pPr>
      <w:r w:rsidRPr="00D53ADB">
        <w:rPr>
          <w:b/>
          <w:sz w:val="22"/>
          <w:szCs w:val="22"/>
        </w:rPr>
        <w:t xml:space="preserve">Формируемые компетенции: </w:t>
      </w:r>
      <w:r w:rsidRPr="00D53ADB">
        <w:rPr>
          <w:rStyle w:val="a"/>
          <w:b w:val="0"/>
          <w:sz w:val="22"/>
          <w:szCs w:val="22"/>
        </w:rPr>
        <w:t>ПК-5</w:t>
      </w:r>
    </w:p>
    <w:p w:rsidR="009449E2" w:rsidRPr="00D53ADB" w:rsidRDefault="009449E2" w:rsidP="00A25F7D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9449E2" w:rsidRPr="00D53ADB" w:rsidRDefault="009449E2" w:rsidP="00A25F7D">
      <w:pPr>
        <w:tabs>
          <w:tab w:val="left" w:pos="3735"/>
        </w:tabs>
        <w:jc w:val="both"/>
        <w:rPr>
          <w:b/>
          <w:sz w:val="22"/>
          <w:szCs w:val="22"/>
        </w:rPr>
      </w:pPr>
      <w:r w:rsidRPr="00D53ADB">
        <w:rPr>
          <w:b/>
          <w:sz w:val="22"/>
          <w:szCs w:val="22"/>
        </w:rPr>
        <w:t xml:space="preserve">В лекции освещаются следующие вопросы: </w:t>
      </w:r>
    </w:p>
    <w:p w:rsidR="009449E2" w:rsidRPr="00D53ADB" w:rsidRDefault="009449E2" w:rsidP="00A25F7D">
      <w:pPr>
        <w:pStyle w:val="ListParagraph"/>
        <w:numPr>
          <w:ilvl w:val="0"/>
          <w:numId w:val="6"/>
        </w:numPr>
        <w:tabs>
          <w:tab w:val="left" w:pos="3735"/>
        </w:tabs>
        <w:jc w:val="both"/>
        <w:rPr>
          <w:rFonts w:ascii="Times New Roman" w:hAnsi="Times New Roman"/>
        </w:rPr>
      </w:pPr>
      <w:r w:rsidRPr="00D53ADB">
        <w:rPr>
          <w:rFonts w:ascii="Times New Roman" w:hAnsi="Times New Roman"/>
        </w:rPr>
        <w:t>Основные понятия иммунологии.</w:t>
      </w:r>
    </w:p>
    <w:p w:rsidR="009449E2" w:rsidRPr="00D53ADB" w:rsidRDefault="009449E2" w:rsidP="00A25F7D">
      <w:pPr>
        <w:pStyle w:val="ListParagraph"/>
        <w:numPr>
          <w:ilvl w:val="0"/>
          <w:numId w:val="6"/>
        </w:numPr>
        <w:tabs>
          <w:tab w:val="left" w:pos="3735"/>
        </w:tabs>
        <w:jc w:val="both"/>
        <w:rPr>
          <w:rFonts w:ascii="Times New Roman" w:hAnsi="Times New Roman"/>
        </w:rPr>
      </w:pPr>
      <w:r w:rsidRPr="00D53ADB">
        <w:rPr>
          <w:rFonts w:ascii="Times New Roman" w:hAnsi="Times New Roman"/>
        </w:rPr>
        <w:t>Анатомия иммунной системы.</w:t>
      </w:r>
    </w:p>
    <w:p w:rsidR="009449E2" w:rsidRPr="00D53ADB" w:rsidRDefault="009449E2" w:rsidP="00A25F7D">
      <w:pPr>
        <w:pStyle w:val="ListParagraph"/>
        <w:numPr>
          <w:ilvl w:val="0"/>
          <w:numId w:val="6"/>
        </w:numPr>
        <w:tabs>
          <w:tab w:val="left" w:pos="3735"/>
        </w:tabs>
        <w:jc w:val="both"/>
        <w:rPr>
          <w:rFonts w:ascii="Times New Roman" w:hAnsi="Times New Roman"/>
        </w:rPr>
      </w:pPr>
      <w:r w:rsidRPr="00D53ADB">
        <w:rPr>
          <w:rFonts w:ascii="Times New Roman" w:hAnsi="Times New Roman"/>
        </w:rPr>
        <w:t>Физиология иммунной системы:</w:t>
      </w:r>
    </w:p>
    <w:p w:rsidR="009449E2" w:rsidRPr="00D53ADB" w:rsidRDefault="009449E2" w:rsidP="00A25F7D">
      <w:pPr>
        <w:pStyle w:val="ListParagraph"/>
        <w:numPr>
          <w:ilvl w:val="0"/>
          <w:numId w:val="7"/>
        </w:numPr>
        <w:tabs>
          <w:tab w:val="left" w:pos="3735"/>
        </w:tabs>
        <w:jc w:val="both"/>
        <w:rPr>
          <w:rFonts w:ascii="Times New Roman" w:hAnsi="Times New Roman"/>
          <w:spacing w:val="-1"/>
        </w:rPr>
      </w:pPr>
      <w:r w:rsidRPr="00D53ADB">
        <w:rPr>
          <w:rFonts w:ascii="Times New Roman" w:hAnsi="Times New Roman"/>
          <w:spacing w:val="-1"/>
        </w:rPr>
        <w:t xml:space="preserve"> Механизмы неспецифической резистентности;</w:t>
      </w:r>
    </w:p>
    <w:p w:rsidR="009449E2" w:rsidRPr="00D53ADB" w:rsidRDefault="009449E2" w:rsidP="00A25F7D">
      <w:pPr>
        <w:pStyle w:val="ListParagraph"/>
        <w:numPr>
          <w:ilvl w:val="0"/>
          <w:numId w:val="7"/>
        </w:numPr>
        <w:tabs>
          <w:tab w:val="left" w:pos="3735"/>
        </w:tabs>
        <w:jc w:val="both"/>
        <w:rPr>
          <w:rFonts w:ascii="Times New Roman" w:hAnsi="Times New Roman"/>
          <w:spacing w:val="-1"/>
        </w:rPr>
      </w:pPr>
      <w:r w:rsidRPr="00D53ADB">
        <w:rPr>
          <w:rFonts w:ascii="Times New Roman" w:hAnsi="Times New Roman"/>
          <w:spacing w:val="-1"/>
        </w:rPr>
        <w:t>Факторы естественной защиты. Роль апоптоза;</w:t>
      </w:r>
    </w:p>
    <w:p w:rsidR="009449E2" w:rsidRPr="00D53ADB" w:rsidRDefault="009449E2" w:rsidP="00A25F7D">
      <w:pPr>
        <w:pStyle w:val="ListParagraph"/>
        <w:numPr>
          <w:ilvl w:val="0"/>
          <w:numId w:val="7"/>
        </w:numPr>
        <w:tabs>
          <w:tab w:val="left" w:pos="3735"/>
        </w:tabs>
        <w:jc w:val="both"/>
        <w:rPr>
          <w:rFonts w:ascii="Times New Roman" w:hAnsi="Times New Roman"/>
        </w:rPr>
      </w:pPr>
      <w:r w:rsidRPr="00D53ADB">
        <w:rPr>
          <w:rFonts w:ascii="Times New Roman" w:hAnsi="Times New Roman"/>
        </w:rPr>
        <w:t>Роль клеточных элементов в воспалении;</w:t>
      </w:r>
    </w:p>
    <w:p w:rsidR="009449E2" w:rsidRPr="00D53ADB" w:rsidRDefault="009449E2" w:rsidP="00A25F7D">
      <w:pPr>
        <w:pStyle w:val="ListParagraph"/>
        <w:numPr>
          <w:ilvl w:val="0"/>
          <w:numId w:val="7"/>
        </w:numPr>
        <w:tabs>
          <w:tab w:val="left" w:pos="3735"/>
        </w:tabs>
        <w:jc w:val="both"/>
        <w:rPr>
          <w:rFonts w:ascii="Times New Roman" w:hAnsi="Times New Roman"/>
        </w:rPr>
      </w:pPr>
      <w:r w:rsidRPr="00D53ADB">
        <w:rPr>
          <w:rFonts w:ascii="Times New Roman" w:hAnsi="Times New Roman"/>
        </w:rPr>
        <w:t>Роль гуморальных факторов в воспалении.</w:t>
      </w:r>
    </w:p>
    <w:p w:rsidR="009449E2" w:rsidRPr="00D53ADB" w:rsidRDefault="009449E2" w:rsidP="00A25F7D">
      <w:pPr>
        <w:pStyle w:val="ListParagraph"/>
        <w:numPr>
          <w:ilvl w:val="0"/>
          <w:numId w:val="6"/>
        </w:numPr>
        <w:tabs>
          <w:tab w:val="left" w:pos="3735"/>
        </w:tabs>
        <w:jc w:val="both"/>
        <w:rPr>
          <w:rFonts w:ascii="Times New Roman" w:hAnsi="Times New Roman"/>
          <w:b/>
        </w:rPr>
      </w:pPr>
      <w:r w:rsidRPr="00D53ADB">
        <w:rPr>
          <w:rFonts w:ascii="Times New Roman" w:hAnsi="Times New Roman"/>
        </w:rPr>
        <w:t>Воспаление. Стадии. Межклеточные взаимодействия</w:t>
      </w:r>
    </w:p>
    <w:p w:rsidR="009449E2" w:rsidRPr="00D53ADB" w:rsidRDefault="009449E2" w:rsidP="00A25F7D">
      <w:pPr>
        <w:jc w:val="both"/>
        <w:rPr>
          <w:b/>
          <w:sz w:val="22"/>
          <w:szCs w:val="22"/>
        </w:rPr>
      </w:pPr>
      <w:r w:rsidRPr="00D53ADB">
        <w:rPr>
          <w:b/>
          <w:sz w:val="22"/>
          <w:szCs w:val="22"/>
        </w:rPr>
        <w:t xml:space="preserve">План лекции. </w:t>
      </w:r>
    </w:p>
    <w:p w:rsidR="009449E2" w:rsidRPr="00D53ADB" w:rsidRDefault="009449E2" w:rsidP="00A25F7D">
      <w:pPr>
        <w:jc w:val="both"/>
        <w:rPr>
          <w:b/>
          <w:sz w:val="22"/>
          <w:szCs w:val="22"/>
        </w:rPr>
      </w:pP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4"/>
      </w:tblGrid>
      <w:tr w:rsidR="009449E2" w:rsidRPr="00D53ADB" w:rsidTr="006F2BFB">
        <w:trPr>
          <w:cantSplit/>
          <w:jc w:val="center"/>
        </w:trPr>
        <w:tc>
          <w:tcPr>
            <w:tcW w:w="5000" w:type="pct"/>
          </w:tcPr>
          <w:p w:rsidR="009449E2" w:rsidRPr="00D53ADB" w:rsidRDefault="009449E2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53ADB">
                <w:rPr>
                  <w:sz w:val="22"/>
                  <w:szCs w:val="22"/>
                  <w:lang w:val="en-US"/>
                </w:rPr>
                <w:t>I</w:t>
              </w:r>
              <w:r w:rsidRPr="00D53ADB">
                <w:rPr>
                  <w:sz w:val="22"/>
                  <w:szCs w:val="22"/>
                </w:rPr>
                <w:t>.</w:t>
              </w:r>
            </w:smartTag>
            <w:r w:rsidRPr="00D53ADB">
              <w:rPr>
                <w:sz w:val="22"/>
                <w:szCs w:val="22"/>
              </w:rPr>
              <w:t xml:space="preserve"> Основные понятия иммунологии </w:t>
            </w:r>
          </w:p>
        </w:tc>
      </w:tr>
      <w:tr w:rsidR="009449E2" w:rsidRPr="00D53ADB" w:rsidTr="006F2BFB">
        <w:trPr>
          <w:cantSplit/>
          <w:jc w:val="center"/>
        </w:trPr>
        <w:tc>
          <w:tcPr>
            <w:tcW w:w="5000" w:type="pct"/>
          </w:tcPr>
          <w:p w:rsidR="009449E2" w:rsidRPr="00D53ADB" w:rsidRDefault="009449E2" w:rsidP="006F2BFB">
            <w:pPr>
              <w:rPr>
                <w:sz w:val="22"/>
                <w:szCs w:val="22"/>
              </w:rPr>
            </w:pPr>
            <w:r w:rsidRPr="00D53ADB">
              <w:rPr>
                <w:sz w:val="22"/>
                <w:szCs w:val="22"/>
                <w:lang w:val="en-US"/>
              </w:rPr>
              <w:t>II</w:t>
            </w:r>
            <w:r w:rsidRPr="00D53ADB">
              <w:rPr>
                <w:sz w:val="22"/>
                <w:szCs w:val="22"/>
              </w:rPr>
              <w:t xml:space="preserve">. Анатомия иммунной системы </w:t>
            </w:r>
          </w:p>
        </w:tc>
      </w:tr>
      <w:tr w:rsidR="009449E2" w:rsidRPr="00D53ADB" w:rsidTr="006F2BFB">
        <w:trPr>
          <w:cantSplit/>
          <w:jc w:val="center"/>
        </w:trPr>
        <w:tc>
          <w:tcPr>
            <w:tcW w:w="5000" w:type="pct"/>
          </w:tcPr>
          <w:p w:rsidR="009449E2" w:rsidRPr="00D53ADB" w:rsidRDefault="009449E2" w:rsidP="006F2BFB">
            <w:pPr>
              <w:rPr>
                <w:sz w:val="22"/>
                <w:szCs w:val="22"/>
              </w:rPr>
            </w:pPr>
            <w:r w:rsidRPr="00D53ADB">
              <w:rPr>
                <w:sz w:val="22"/>
                <w:szCs w:val="22"/>
                <w:lang w:val="en-US"/>
              </w:rPr>
              <w:t xml:space="preserve">III. </w:t>
            </w:r>
            <w:r w:rsidRPr="00D53ADB">
              <w:rPr>
                <w:sz w:val="22"/>
                <w:szCs w:val="22"/>
              </w:rPr>
              <w:t>Физиология иммунной системы</w:t>
            </w:r>
          </w:p>
        </w:tc>
      </w:tr>
      <w:tr w:rsidR="009449E2" w:rsidRPr="00D53ADB" w:rsidTr="006F2BFB">
        <w:trPr>
          <w:cantSplit/>
          <w:jc w:val="center"/>
        </w:trPr>
        <w:tc>
          <w:tcPr>
            <w:tcW w:w="5000" w:type="pct"/>
          </w:tcPr>
          <w:p w:rsidR="009449E2" w:rsidRPr="00D53ADB" w:rsidRDefault="009449E2" w:rsidP="006F2BFB">
            <w:pPr>
              <w:rPr>
                <w:spacing w:val="-1"/>
                <w:sz w:val="22"/>
                <w:szCs w:val="22"/>
              </w:rPr>
            </w:pPr>
            <w:r w:rsidRPr="00D53ADB">
              <w:rPr>
                <w:spacing w:val="-1"/>
                <w:sz w:val="22"/>
                <w:szCs w:val="22"/>
              </w:rPr>
              <w:t>1. Механизмы неспецифической резистентности</w:t>
            </w:r>
          </w:p>
        </w:tc>
      </w:tr>
      <w:tr w:rsidR="009449E2" w:rsidRPr="00D53ADB" w:rsidTr="006F2BFB">
        <w:trPr>
          <w:cantSplit/>
          <w:jc w:val="center"/>
        </w:trPr>
        <w:tc>
          <w:tcPr>
            <w:tcW w:w="5000" w:type="pct"/>
          </w:tcPr>
          <w:p w:rsidR="009449E2" w:rsidRPr="00D53ADB" w:rsidRDefault="009449E2" w:rsidP="006F2BFB">
            <w:pPr>
              <w:rPr>
                <w:spacing w:val="-1"/>
                <w:sz w:val="22"/>
                <w:szCs w:val="22"/>
              </w:rPr>
            </w:pPr>
            <w:r w:rsidRPr="00D53ADB">
              <w:rPr>
                <w:spacing w:val="-1"/>
                <w:sz w:val="22"/>
                <w:szCs w:val="22"/>
              </w:rPr>
              <w:t>2. Факторы естественной защиты. Роль апоптоза</w:t>
            </w:r>
          </w:p>
        </w:tc>
      </w:tr>
      <w:tr w:rsidR="009449E2" w:rsidRPr="00D53ADB" w:rsidTr="006F2BFB">
        <w:trPr>
          <w:cantSplit/>
          <w:jc w:val="center"/>
        </w:trPr>
        <w:tc>
          <w:tcPr>
            <w:tcW w:w="5000" w:type="pct"/>
          </w:tcPr>
          <w:p w:rsidR="009449E2" w:rsidRPr="00D53ADB" w:rsidRDefault="009449E2" w:rsidP="006F2BFB">
            <w:pPr>
              <w:rPr>
                <w:sz w:val="22"/>
                <w:szCs w:val="22"/>
              </w:rPr>
            </w:pPr>
            <w:r w:rsidRPr="00D53ADB">
              <w:rPr>
                <w:sz w:val="22"/>
                <w:szCs w:val="22"/>
              </w:rPr>
              <w:t>3. Роль клеточных элементов в воспалении</w:t>
            </w:r>
          </w:p>
        </w:tc>
      </w:tr>
      <w:tr w:rsidR="009449E2" w:rsidRPr="00D53ADB" w:rsidTr="006F2BFB">
        <w:trPr>
          <w:cantSplit/>
          <w:jc w:val="center"/>
        </w:trPr>
        <w:tc>
          <w:tcPr>
            <w:tcW w:w="5000" w:type="pct"/>
          </w:tcPr>
          <w:p w:rsidR="009449E2" w:rsidRPr="00D53ADB" w:rsidRDefault="009449E2" w:rsidP="006F2BFB">
            <w:pPr>
              <w:rPr>
                <w:sz w:val="22"/>
                <w:szCs w:val="22"/>
              </w:rPr>
            </w:pPr>
            <w:r w:rsidRPr="00D53ADB">
              <w:rPr>
                <w:sz w:val="22"/>
                <w:szCs w:val="22"/>
              </w:rPr>
              <w:t>4. Роль гуморальных факторов в воспалении</w:t>
            </w:r>
          </w:p>
        </w:tc>
      </w:tr>
      <w:tr w:rsidR="009449E2" w:rsidRPr="00D53ADB" w:rsidTr="006F2BFB">
        <w:trPr>
          <w:cantSplit/>
          <w:jc w:val="center"/>
        </w:trPr>
        <w:tc>
          <w:tcPr>
            <w:tcW w:w="5000" w:type="pct"/>
          </w:tcPr>
          <w:p w:rsidR="009449E2" w:rsidRPr="00D53ADB" w:rsidRDefault="009449E2" w:rsidP="00A25F7D">
            <w:pPr>
              <w:shd w:val="clear" w:color="auto" w:fill="FFFFFF"/>
              <w:rPr>
                <w:sz w:val="22"/>
                <w:szCs w:val="22"/>
              </w:rPr>
            </w:pPr>
            <w:r w:rsidRPr="00D53ADB">
              <w:rPr>
                <w:sz w:val="22"/>
                <w:szCs w:val="22"/>
                <w:lang w:val="en-US"/>
              </w:rPr>
              <w:t>IV</w:t>
            </w:r>
            <w:r w:rsidRPr="00D53ADB">
              <w:rPr>
                <w:sz w:val="22"/>
                <w:szCs w:val="22"/>
              </w:rPr>
              <w:t>. Воспаление. Стадии. Межклеточные взаимодействия</w:t>
            </w:r>
          </w:p>
        </w:tc>
      </w:tr>
    </w:tbl>
    <w:p w:rsidR="009449E2" w:rsidRPr="00D53ADB" w:rsidRDefault="009449E2" w:rsidP="00A25F7D">
      <w:pPr>
        <w:jc w:val="both"/>
        <w:rPr>
          <w:sz w:val="22"/>
          <w:szCs w:val="22"/>
        </w:rPr>
      </w:pPr>
    </w:p>
    <w:p w:rsidR="009449E2" w:rsidRPr="00D53ADB" w:rsidRDefault="009449E2" w:rsidP="00A25F7D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D53ADB">
        <w:rPr>
          <w:b/>
          <w:sz w:val="22"/>
          <w:szCs w:val="22"/>
        </w:rPr>
        <w:t xml:space="preserve">Иллюстративный материал и оснащение: </w:t>
      </w:r>
      <w:r w:rsidRPr="00D53ADB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9449E2" w:rsidRDefault="009449E2" w:rsidP="00A25F7D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9449E2" w:rsidRPr="00D53ADB" w:rsidRDefault="009449E2" w:rsidP="00A25F7D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9449E2" w:rsidRDefault="009449E2" w:rsidP="00A25F7D">
      <w:pPr>
        <w:rPr>
          <w:sz w:val="22"/>
          <w:szCs w:val="22"/>
        </w:rPr>
      </w:pPr>
      <w:r w:rsidRPr="00D53ADB">
        <w:rPr>
          <w:b/>
          <w:sz w:val="22"/>
          <w:szCs w:val="22"/>
        </w:rPr>
        <w:t>Тестовый контроль</w:t>
      </w:r>
      <w:r w:rsidRPr="00D53ADB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D53ADB">
        <w:rPr>
          <w:bCs/>
          <w:spacing w:val="-1"/>
          <w:sz w:val="22"/>
          <w:szCs w:val="22"/>
        </w:rPr>
        <w:t>Основы клинической иммунологии и иммунопатология ревматических заболеваний</w:t>
      </w:r>
      <w:r w:rsidRPr="00D53ADB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9449E2" w:rsidRDefault="009449E2" w:rsidP="00A25F7D">
      <w:pPr>
        <w:rPr>
          <w:sz w:val="22"/>
          <w:szCs w:val="22"/>
        </w:rPr>
      </w:pPr>
    </w:p>
    <w:p w:rsidR="009449E2" w:rsidRPr="00D53ADB" w:rsidRDefault="009449E2" w:rsidP="00A25F7D">
      <w:pPr>
        <w:jc w:val="both"/>
        <w:rPr>
          <w:b/>
          <w:sz w:val="22"/>
          <w:szCs w:val="22"/>
        </w:rPr>
      </w:pPr>
      <w:r w:rsidRPr="00D53ADB">
        <w:rPr>
          <w:b/>
          <w:sz w:val="22"/>
          <w:szCs w:val="22"/>
        </w:rPr>
        <w:t>Литература по теме лекции.</w:t>
      </w:r>
    </w:p>
    <w:p w:rsidR="009449E2" w:rsidRPr="00D53ADB" w:rsidRDefault="009449E2" w:rsidP="00A25F7D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9449E2" w:rsidRPr="00D53ADB" w:rsidRDefault="009449E2" w:rsidP="00A25F7D">
      <w:pPr>
        <w:rPr>
          <w:b/>
          <w:bCs/>
          <w:color w:val="000000"/>
          <w:sz w:val="22"/>
          <w:szCs w:val="22"/>
        </w:rPr>
      </w:pPr>
      <w:r w:rsidRPr="00D53ADB">
        <w:rPr>
          <w:b/>
          <w:bCs/>
          <w:color w:val="000000"/>
          <w:sz w:val="22"/>
          <w:szCs w:val="22"/>
        </w:rPr>
        <w:t>Основная литература</w:t>
      </w:r>
    </w:p>
    <w:p w:rsidR="009449E2" w:rsidRPr="00D53ADB" w:rsidRDefault="009449E2" w:rsidP="00A25F7D">
      <w:pPr>
        <w:pStyle w:val="1"/>
        <w:numPr>
          <w:ilvl w:val="0"/>
          <w:numId w:val="8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9449E2" w:rsidRPr="00D53ADB" w:rsidRDefault="009449E2" w:rsidP="00A25F7D">
      <w:pPr>
        <w:pStyle w:val="1"/>
        <w:numPr>
          <w:ilvl w:val="0"/>
          <w:numId w:val="8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9449E2" w:rsidRPr="00D53ADB" w:rsidRDefault="009449E2" w:rsidP="00A25F7D">
      <w:pPr>
        <w:pStyle w:val="1"/>
        <w:numPr>
          <w:ilvl w:val="0"/>
          <w:numId w:val="8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9449E2" w:rsidRPr="00D53ADB" w:rsidRDefault="009449E2" w:rsidP="00A25F7D">
      <w:pPr>
        <w:pStyle w:val="1"/>
        <w:numPr>
          <w:ilvl w:val="0"/>
          <w:numId w:val="8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9449E2" w:rsidRDefault="009449E2" w:rsidP="00D53ADB">
      <w:pPr>
        <w:pStyle w:val="1"/>
        <w:numPr>
          <w:ilvl w:val="0"/>
          <w:numId w:val="8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9449E2" w:rsidRPr="00D53ADB" w:rsidRDefault="009449E2" w:rsidP="00D53ADB">
      <w:pPr>
        <w:pStyle w:val="1"/>
        <w:numPr>
          <w:ilvl w:val="0"/>
          <w:numId w:val="8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449E2" w:rsidRPr="00D53ADB" w:rsidRDefault="009449E2" w:rsidP="00A25F7D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D53ADB">
        <w:rPr>
          <w:rFonts w:ascii="Times New Roman" w:hAnsi="Times New Roman" w:cs="Times New Roman"/>
          <w:b/>
          <w:i/>
          <w:iCs/>
          <w:color w:val="000000"/>
        </w:rPr>
        <w:t>Электронные ресурсы</w:t>
      </w:r>
    </w:p>
    <w:p w:rsidR="009449E2" w:rsidRPr="00D53ADB" w:rsidRDefault="009449E2" w:rsidP="00A25F7D">
      <w:pPr>
        <w:pStyle w:val="1"/>
        <w:numPr>
          <w:ilvl w:val="0"/>
          <w:numId w:val="9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D53ADB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D53ADB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9449E2" w:rsidRPr="00D53ADB" w:rsidRDefault="009449E2" w:rsidP="00A25F7D">
      <w:pPr>
        <w:pStyle w:val="1"/>
        <w:numPr>
          <w:ilvl w:val="0"/>
          <w:numId w:val="9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D53ADB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D53ADB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9449E2" w:rsidRPr="00D53ADB" w:rsidRDefault="009449E2" w:rsidP="00A25F7D">
      <w:pPr>
        <w:pStyle w:val="1"/>
        <w:numPr>
          <w:ilvl w:val="0"/>
          <w:numId w:val="9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D53ADB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D53ADB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9449E2" w:rsidRPr="00D53ADB" w:rsidRDefault="009449E2" w:rsidP="00A25F7D">
      <w:pPr>
        <w:pStyle w:val="1"/>
        <w:numPr>
          <w:ilvl w:val="0"/>
          <w:numId w:val="9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D53ADB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D53ADB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9449E2" w:rsidRPr="00D53ADB" w:rsidRDefault="009449E2" w:rsidP="00A25F7D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</w:p>
    <w:p w:rsidR="009449E2" w:rsidRPr="00D53ADB" w:rsidRDefault="009449E2" w:rsidP="00A25F7D">
      <w:pPr>
        <w:pStyle w:val="1"/>
        <w:spacing w:after="0" w:line="100" w:lineRule="atLeast"/>
        <w:ind w:left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9449E2" w:rsidRPr="00D53ADB" w:rsidRDefault="009449E2" w:rsidP="00A25F7D">
      <w:pPr>
        <w:pStyle w:val="1"/>
        <w:numPr>
          <w:ilvl w:val="0"/>
          <w:numId w:val="10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449E2" w:rsidRPr="00D53ADB" w:rsidRDefault="009449E2" w:rsidP="00A25F7D">
      <w:pPr>
        <w:pStyle w:val="1"/>
        <w:spacing w:after="0" w:line="100" w:lineRule="atLeast"/>
        <w:ind w:left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>Авторская Академия: Товарищество научных изданий КМК, 2009. - 479 с.</w:t>
      </w:r>
    </w:p>
    <w:p w:rsidR="009449E2" w:rsidRPr="00D53ADB" w:rsidRDefault="009449E2" w:rsidP="00A25F7D">
      <w:pPr>
        <w:pStyle w:val="1"/>
        <w:numPr>
          <w:ilvl w:val="0"/>
          <w:numId w:val="10"/>
        </w:numPr>
        <w:spacing w:after="0" w:line="100" w:lineRule="atLeast"/>
        <w:ind w:left="0" w:firstLine="0"/>
        <w:rPr>
          <w:rFonts w:ascii="Times New Roman" w:hAnsi="Times New Roman" w:cs="Times New Roman"/>
          <w:color w:val="000000"/>
        </w:rPr>
      </w:pPr>
      <w:r w:rsidRPr="00D53ADB">
        <w:rPr>
          <w:rFonts w:ascii="Times New Roman" w:hAnsi="Times New Roman" w:cs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9449E2" w:rsidRPr="00D53ADB" w:rsidRDefault="009449E2" w:rsidP="00A25F7D">
      <w:pPr>
        <w:pStyle w:val="1"/>
        <w:numPr>
          <w:ilvl w:val="0"/>
          <w:numId w:val="10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D53ADB">
        <w:rPr>
          <w:rFonts w:ascii="Times New Roman" w:hAnsi="Times New Roman" w:cs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9449E2" w:rsidRDefault="009449E2" w:rsidP="00A25F7D"/>
    <w:p w:rsidR="009449E2" w:rsidRDefault="009449E2" w:rsidP="00A25F7D"/>
    <w:p w:rsidR="009449E2" w:rsidRDefault="009449E2"/>
    <w:sectPr w:rsidR="009449E2" w:rsidSect="00543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11"/>
    <w:multiLevelType w:val="multi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18FB7DEC"/>
    <w:multiLevelType w:val="hybridMultilevel"/>
    <w:tmpl w:val="37040DE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DA6847"/>
    <w:multiLevelType w:val="hybridMultilevel"/>
    <w:tmpl w:val="94A62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B335A"/>
    <w:multiLevelType w:val="hybridMultilevel"/>
    <w:tmpl w:val="9EBAD9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241080"/>
    <w:multiLevelType w:val="hybridMultilevel"/>
    <w:tmpl w:val="A9DA84BA"/>
    <w:lvl w:ilvl="0" w:tplc="741266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F7D"/>
    <w:rsid w:val="001778BC"/>
    <w:rsid w:val="00207508"/>
    <w:rsid w:val="00437E60"/>
    <w:rsid w:val="004E24CB"/>
    <w:rsid w:val="005247FE"/>
    <w:rsid w:val="005437BA"/>
    <w:rsid w:val="00681353"/>
    <w:rsid w:val="006F2BFB"/>
    <w:rsid w:val="007A5545"/>
    <w:rsid w:val="009449E2"/>
    <w:rsid w:val="00A25F7D"/>
    <w:rsid w:val="00D53ADB"/>
    <w:rsid w:val="00DD0712"/>
    <w:rsid w:val="00EE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F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A25F7D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25F7D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A25F7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A25F7D"/>
    <w:rPr>
      <w:b/>
    </w:rPr>
  </w:style>
  <w:style w:type="paragraph" w:customStyle="1" w:styleId="a0">
    <w:name w:val="По левому краю"/>
    <w:basedOn w:val="Normal"/>
    <w:uiPriority w:val="99"/>
    <w:rsid w:val="00A25F7D"/>
    <w:pPr>
      <w:widowControl/>
      <w:jc w:val="both"/>
    </w:pPr>
    <w:rPr>
      <w:rFonts w:cs="Arial"/>
      <w:sz w:val="18"/>
    </w:rPr>
  </w:style>
  <w:style w:type="character" w:styleId="Hyperlink">
    <w:name w:val="Hyperlink"/>
    <w:basedOn w:val="DefaultParagraphFont"/>
    <w:uiPriority w:val="99"/>
    <w:rsid w:val="00A25F7D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A25F7D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7A55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55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01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771</Words>
  <Characters>4401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2018-01-05T13:21:00Z</dcterms:created>
  <dcterms:modified xsi:type="dcterms:W3CDTF">2018-11-04T07:42:00Z</dcterms:modified>
</cp:coreProperties>
</file>